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</w:pPr>
      <w:r>
        <w:drawing>
          <wp:inline>
            <wp:extent cx="6086474" cy="86105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086474" cy="8610599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>1.Общие положения</w:t>
      </w:r>
    </w:p>
    <w:p w14:paraId="02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статье 335 Трудового Кодекса РФ педагогические работники образовательного учреждения не реже, через каждые 10 лет непрерывной работы имеют право на отпуск сроком до одного года.</w:t>
      </w:r>
    </w:p>
    <w:p w14:paraId="03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04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Условия предоставления длительного отпуска</w:t>
      </w:r>
    </w:p>
    <w:p w14:paraId="05000000">
      <w:pPr>
        <w:pStyle w:val="Style_1"/>
        <w:numPr>
          <w:ilvl w:val="1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Длительный отпуск предоставляется работникам Центра, имеющим непрерывный стаж работы в Центре на должностях, непосредственно связанных </w:t>
      </w:r>
      <w:r>
        <w:rPr>
          <w:rFonts w:ascii="Times New Roman" w:hAnsi="Times New Roman"/>
          <w:sz w:val="28"/>
        </w:rPr>
        <w:t>с осуществлением учебно-воспитательной деятельности (директор, заместитель директора по учебно-воспитательной работе, воспитатель, психолог, социальный педагог, инструктор по физическому воспитанию, музыкальный руководитель) не менее 10 лет.</w:t>
      </w:r>
    </w:p>
    <w:p w14:paraId="06000000">
      <w:pPr>
        <w:pStyle w:val="Style_1"/>
        <w:numPr>
          <w:ilvl w:val="1"/>
          <w:numId w:val="1"/>
        </w:numPr>
        <w:ind w:hanging="709" w:left="1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Длительный отпуск предоставляется при условии, что место работы в Центре являлось для педагогического работника основным местом работы.</w:t>
      </w:r>
    </w:p>
    <w:p w14:paraId="07000000">
      <w:pPr>
        <w:pStyle w:val="Style_1"/>
        <w:numPr>
          <w:ilvl w:val="1"/>
          <w:numId w:val="1"/>
        </w:numPr>
        <w:ind w:hanging="709" w:left="1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Период нахождения работника в длительном отпуске засчитывается в общий стаж работы.</w:t>
      </w:r>
    </w:p>
    <w:p w14:paraId="08000000">
      <w:pPr>
        <w:pStyle w:val="Style_1"/>
        <w:numPr>
          <w:ilvl w:val="1"/>
          <w:numId w:val="1"/>
        </w:numPr>
        <w:ind w:hanging="709" w:left="12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Длительный отпуск предоставляется работнику без сохранения заработной платы.</w:t>
      </w:r>
    </w:p>
    <w:p w14:paraId="09000000">
      <w:pPr>
        <w:pStyle w:val="Style_1"/>
        <w:ind w:firstLine="0" w:left="1276"/>
        <w:jc w:val="both"/>
        <w:rPr>
          <w:rFonts w:ascii="Times New Roman" w:hAnsi="Times New Roman"/>
          <w:sz w:val="28"/>
        </w:rPr>
      </w:pPr>
    </w:p>
    <w:p w14:paraId="0A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 предоставления длительного отпуска</w:t>
      </w:r>
    </w:p>
    <w:p w14:paraId="0B000000">
      <w:pPr>
        <w:pStyle w:val="Style_1"/>
        <w:numPr>
          <w:ilvl w:val="1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предоставлении длительного отпуска работник должен предоставить администрации Центра не позднее чем за 2 недели до начала отпуска.</w:t>
      </w:r>
    </w:p>
    <w:p w14:paraId="0C000000">
      <w:pPr>
        <w:pStyle w:val="Style_1"/>
        <w:numPr>
          <w:ilvl w:val="1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истечении</w:t>
      </w:r>
      <w:r>
        <w:rPr>
          <w:rFonts w:ascii="Times New Roman" w:hAnsi="Times New Roman"/>
          <w:sz w:val="28"/>
        </w:rPr>
        <w:t xml:space="preserve"> срока предупреждения об увольнении работник имеет право отозвать свое заявление, если работодателем должность, которую занимал работник, не предложена другому лицу.</w:t>
      </w:r>
    </w:p>
    <w:p w14:paraId="0D000000">
      <w:pPr>
        <w:pStyle w:val="Style_1"/>
        <w:numPr>
          <w:ilvl w:val="1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заявлении о предоставлении длительного отпуска работник должен указывать конкретный срок (не более одного года) отпуска. В случае, если этот срок составляет менее одного года, </w:t>
      </w:r>
      <w:r>
        <w:rPr>
          <w:rFonts w:ascii="Times New Roman" w:hAnsi="Times New Roman"/>
          <w:sz w:val="28"/>
        </w:rPr>
        <w:t>работник не имеет права требовать предоставления оставшейся части длительного отпуска в какое-либо другое время.</w:t>
      </w:r>
    </w:p>
    <w:p w14:paraId="0E000000">
      <w:pPr>
        <w:pStyle w:val="Style_1"/>
        <w:ind w:firstLine="0" w:left="1288"/>
        <w:jc w:val="both"/>
        <w:rPr>
          <w:rFonts w:ascii="Times New Roman" w:hAnsi="Times New Roman"/>
          <w:sz w:val="28"/>
        </w:rPr>
      </w:pPr>
    </w:p>
    <w:p w14:paraId="0F000000">
      <w:pPr>
        <w:pStyle w:val="Style_1"/>
        <w:numPr>
          <w:ilvl w:val="0"/>
          <w:numId w:val="1"/>
        </w:num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Заключительные положения</w:t>
      </w:r>
    </w:p>
    <w:p w14:paraId="10000000">
      <w:pPr>
        <w:pStyle w:val="Style_1"/>
        <w:ind/>
        <w:jc w:val="both"/>
        <w:rPr>
          <w:rFonts w:ascii="Times New Roman" w:hAnsi="Times New Roman"/>
          <w:b w:val="1"/>
          <w:sz w:val="28"/>
        </w:rPr>
      </w:pPr>
    </w:p>
    <w:p w14:paraId="11000000">
      <w:pPr>
        <w:pStyle w:val="Style_1"/>
        <w:numPr>
          <w:ilvl w:val="1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является неотъемлемым приложением к Уставу Центра.</w:t>
      </w:r>
    </w:p>
    <w:p w14:paraId="12000000">
      <w:pPr>
        <w:pStyle w:val="Style_1"/>
        <w:numPr>
          <w:ilvl w:val="1"/>
          <w:numId w:val="1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изменения и дополнения к настоящему положению утверждаются директором и согласовываются с председателем профкома Центра.</w:t>
      </w:r>
    </w:p>
    <w:sectPr>
      <w:pgSz w:h="16838" w:orient="portrait" w:w="11906"/>
      <w:pgMar w:bottom="96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720" w:left="1288"/>
      </w:pPr>
      <w:rPr>
        <w:b w:val="0"/>
      </w:rPr>
    </w:lvl>
    <w:lvl w:ilvl="2">
      <w:start w:val="1"/>
      <w:numFmt w:val="decimal"/>
      <w:lvlText w:val="%1.%2.%3."/>
      <w:lvlJc w:val="left"/>
      <w:pPr>
        <w:ind w:hanging="720" w:left="1800"/>
      </w:pPr>
    </w:lvl>
    <w:lvl w:ilvl="3">
      <w:start w:val="1"/>
      <w:numFmt w:val="decimal"/>
      <w:lvlText w:val="%1.%2.%3.%4."/>
      <w:lvlJc w:val="left"/>
      <w:pPr>
        <w:ind w:hanging="1080" w:left="2520"/>
      </w:pPr>
    </w:lvl>
    <w:lvl w:ilvl="4">
      <w:start w:val="1"/>
      <w:numFmt w:val="decimal"/>
      <w:lvlText w:val="%1.%2.%3.%4.%5."/>
      <w:lvlJc w:val="left"/>
      <w:pPr>
        <w:ind w:hanging="1080" w:left="2880"/>
      </w:pPr>
    </w:lvl>
    <w:lvl w:ilvl="5">
      <w:start w:val="1"/>
      <w:numFmt w:val="decimal"/>
      <w:lvlText w:val="%1.%2.%3.%4.%5.%6."/>
      <w:lvlJc w:val="left"/>
      <w:pPr>
        <w:ind w:hanging="1440" w:left="3600"/>
      </w:pPr>
    </w:lvl>
    <w:lvl w:ilvl="6">
      <w:start w:val="1"/>
      <w:numFmt w:val="decimal"/>
      <w:lvlText w:val="%1.%2.%3.%4.%5.%6.%7."/>
      <w:lvlJc w:val="left"/>
      <w:pPr>
        <w:ind w:hanging="1800" w:left="4320"/>
      </w:pPr>
    </w:lvl>
    <w:lvl w:ilvl="7">
      <w:start w:val="1"/>
      <w:numFmt w:val="decimal"/>
      <w:lvlText w:val="%1.%2.%3.%4.%5.%6.%7.%8."/>
      <w:lvlJc w:val="left"/>
      <w:pPr>
        <w:ind w:hanging="1800" w:left="4680"/>
      </w:pPr>
    </w:lvl>
    <w:lvl w:ilvl="8">
      <w:start w:val="1"/>
      <w:numFmt w:val="decimal"/>
      <w:lvlText w:val="%1.%2.%3.%4.%5.%6.%7.%8.%9."/>
      <w:lvlJc w:val="left"/>
      <w:pPr>
        <w:ind w:hanging="2160" w:left="54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2025-12-05T10:35:01Z</dcterms:modified>
</cp:coreProperties>
</file>